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ind w:firstLine="420" w:firstLineChars="200"/>
        <w:jc w:val="left"/>
      </w:pPr>
      <w:r>
        <w:rPr>
          <w:rFonts w:ascii="方正书宋_GBK" w:hAnsi="方正书宋_GBK" w:eastAsia="方正书宋_GBK" w:cs="方正书宋_GBK"/>
          <w:color w:val="231F20"/>
          <w:kern w:val="0"/>
          <w:sz w:val="21"/>
          <w:szCs w:val="21"/>
          <w:lang w:val="en-US" w:eastAsia="zh-CN" w:bidi="ar"/>
        </w:rPr>
        <w:t>【</w:t>
      </w:r>
      <w:r>
        <w:rPr>
          <w:rFonts w:ascii="方正楷体_GBK" w:hAnsi="方正楷体_GBK" w:eastAsia="方正楷体_GBK" w:cs="方正楷体_GBK"/>
          <w:color w:val="231F20"/>
          <w:kern w:val="0"/>
          <w:sz w:val="21"/>
          <w:szCs w:val="21"/>
          <w:lang w:val="en-US" w:eastAsia="zh-CN" w:bidi="ar"/>
        </w:rPr>
        <w:t>活动名称</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中班社会活动</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解决幼儿矛盾</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活动目标</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default" w:ascii="Times New Roman" w:hAnsi="Times New Roman" w:eastAsia="宋体" w:cs="Times New Roman"/>
          <w:color w:val="231F20"/>
          <w:kern w:val="0"/>
          <w:sz w:val="21"/>
          <w:szCs w:val="21"/>
          <w:lang w:val="en-US" w:eastAsia="zh-CN" w:bidi="ar"/>
        </w:rPr>
        <w:t xml:space="preserve">1. </w:t>
      </w:r>
      <w:r>
        <w:rPr>
          <w:rFonts w:hint="eastAsia" w:ascii="方正楷体_GBK" w:hAnsi="方正楷体_GBK" w:eastAsia="方正楷体_GBK" w:cs="方正楷体_GBK"/>
          <w:color w:val="231F20"/>
          <w:kern w:val="0"/>
          <w:sz w:val="21"/>
          <w:szCs w:val="21"/>
          <w:lang w:val="en-US" w:eastAsia="zh-CN" w:bidi="ar"/>
        </w:rPr>
        <w:t>认知自己的情绪</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学习矛盾解决冲突的策略</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default" w:ascii="Times New Roman" w:hAnsi="Times New Roman" w:eastAsia="宋体" w:cs="Times New Roman"/>
          <w:color w:val="231F20"/>
          <w:kern w:val="0"/>
          <w:sz w:val="21"/>
          <w:szCs w:val="21"/>
          <w:lang w:val="en-US" w:eastAsia="zh-CN" w:bidi="ar"/>
        </w:rPr>
        <w:t xml:space="preserve">2. </w:t>
      </w:r>
      <w:r>
        <w:rPr>
          <w:rFonts w:hint="eastAsia" w:ascii="方正楷体_GBK" w:hAnsi="方正楷体_GBK" w:eastAsia="方正楷体_GBK" w:cs="方正楷体_GBK"/>
          <w:color w:val="231F20"/>
          <w:kern w:val="0"/>
          <w:sz w:val="21"/>
          <w:szCs w:val="21"/>
          <w:lang w:val="en-US" w:eastAsia="zh-CN" w:bidi="ar"/>
        </w:rPr>
        <w:t>能够用语言表达自己的情绪</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想法</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default" w:ascii="Times New Roman" w:hAnsi="Times New Roman" w:eastAsia="宋体" w:cs="Times New Roman"/>
          <w:color w:val="231F20"/>
          <w:kern w:val="0"/>
          <w:sz w:val="21"/>
          <w:szCs w:val="21"/>
          <w:lang w:val="en-US" w:eastAsia="zh-CN" w:bidi="ar"/>
        </w:rPr>
        <w:t xml:space="preserve">3. </w:t>
      </w:r>
      <w:r>
        <w:rPr>
          <w:rFonts w:hint="eastAsia" w:ascii="方正楷体_GBK" w:hAnsi="方正楷体_GBK" w:eastAsia="方正楷体_GBK" w:cs="方正楷体_GBK"/>
          <w:color w:val="231F20"/>
          <w:kern w:val="0"/>
          <w:sz w:val="21"/>
          <w:szCs w:val="21"/>
          <w:lang w:val="en-US" w:eastAsia="zh-CN" w:bidi="ar"/>
        </w:rPr>
        <w:t>建立矛盾冲突可通过协商解决的意识</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活动准备</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default" w:ascii="Times New Roman" w:hAnsi="Times New Roman" w:eastAsia="宋体" w:cs="Times New Roman"/>
          <w:color w:val="231F20"/>
          <w:kern w:val="0"/>
          <w:sz w:val="21"/>
          <w:szCs w:val="21"/>
          <w:lang w:val="en-US" w:eastAsia="zh-CN" w:bidi="ar"/>
        </w:rPr>
        <w:t xml:space="preserve">1. </w:t>
      </w:r>
      <w:r>
        <w:rPr>
          <w:rFonts w:hint="eastAsia" w:ascii="方正楷体_GBK" w:hAnsi="方正楷体_GBK" w:eastAsia="方正楷体_GBK" w:cs="方正楷体_GBK"/>
          <w:color w:val="231F20"/>
          <w:kern w:val="0"/>
          <w:sz w:val="21"/>
          <w:szCs w:val="21"/>
          <w:lang w:val="en-US" w:eastAsia="zh-CN" w:bidi="ar"/>
        </w:rPr>
        <w:t>物质准备</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类似轮盘</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转盘类的玩具</w:t>
      </w:r>
      <w:r>
        <w:rPr>
          <w:rFonts w:hint="eastAsia" w:ascii="方正书宋_GBK" w:hAnsi="方正书宋_GBK" w:eastAsia="方正书宋_GBK" w:cs="方正书宋_GBK"/>
          <w:color w:val="231F20"/>
          <w:kern w:val="0"/>
          <w:sz w:val="21"/>
          <w:szCs w:val="21"/>
          <w:lang w:val="en-US" w:eastAsia="zh-CN" w:bidi="ar"/>
        </w:rPr>
        <w:t>。</w:t>
      </w:r>
    </w:p>
    <w:p>
      <w:pPr>
        <w:keepNext w:val="0"/>
        <w:keepLines w:val="0"/>
        <w:widowControl/>
        <w:suppressLineNumbers w:val="0"/>
        <w:ind w:firstLine="420" w:firstLineChars="200"/>
        <w:jc w:val="left"/>
      </w:pPr>
      <w:r>
        <w:rPr>
          <w:rFonts w:hint="default" w:ascii="Times New Roman" w:hAnsi="Times New Roman" w:eastAsia="宋体" w:cs="Times New Roman"/>
          <w:color w:val="231F20"/>
          <w:kern w:val="0"/>
          <w:sz w:val="21"/>
          <w:szCs w:val="21"/>
          <w:lang w:val="en-US" w:eastAsia="zh-CN" w:bidi="ar"/>
        </w:rPr>
        <w:t xml:space="preserve">2. </w:t>
      </w:r>
      <w:r>
        <w:rPr>
          <w:rFonts w:ascii="方正楷体_GBK" w:hAnsi="方正楷体_GBK" w:eastAsia="方正楷体_GBK" w:cs="方正楷体_GBK"/>
          <w:color w:val="231F20"/>
          <w:kern w:val="0"/>
          <w:sz w:val="21"/>
          <w:szCs w:val="21"/>
          <w:lang w:val="en-US" w:eastAsia="zh-CN" w:bidi="ar"/>
        </w:rPr>
        <w:t>经验准备</w:t>
      </w:r>
      <w:r>
        <w:rPr>
          <w:rFonts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幼儿会</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石头剪刀布</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的</w:t>
      </w:r>
      <w:bookmarkStart w:id="0" w:name="_GoBack"/>
      <w:bookmarkEnd w:id="0"/>
      <w:r>
        <w:rPr>
          <w:rFonts w:hint="eastAsia" w:ascii="方正楷体_GBK" w:hAnsi="方正楷体_GBK" w:eastAsia="方正楷体_GBK" w:cs="方正楷体_GBK"/>
          <w:color w:val="231F20"/>
          <w:kern w:val="0"/>
          <w:sz w:val="21"/>
          <w:szCs w:val="21"/>
          <w:lang w:val="en-US" w:eastAsia="zh-CN" w:bidi="ar"/>
        </w:rPr>
        <w:t>游戏</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活动过程</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一</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制止伤害</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分开有冲突的幼儿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在第一步</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教师首先要分开有冲突的幼儿</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防止发生进一步的伤害</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二</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教师安抚幼儿情绪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在第二步</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教师尝试安抚幼儿的情绪</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等待幼儿情绪稳定后再开始解决矛盾冲突</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在本环节教师需要做两件事情</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共情和情绪表达</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共情是指教师能够体验幼儿的内心世界</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理解他的情绪</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教师可以使用</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我知道你很伤心</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你很难过</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一定有什么事情让你难过</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我曾经也像你一样</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的语言尝试安抚幼儿的情绪</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切忌说</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没关系</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没什么可哭的</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就是一个玩具</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一会老师再给你找一个</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别哭了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老师不喜欢哭的孩子</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这样</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劝不哭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的语言</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这会让幼儿感觉到自己的情绪不被他人理解</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情绪更加激动而拒绝后续的交流</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共情后就是让幼儿表达情绪</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情绪表达是指让幼儿把自己的情绪感受用语言表达出来</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教师可以使用</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你生气了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把情绪说出来</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的引导语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帮助幼儿表达情绪是让幼儿能够正确认知自己的情绪</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而后能够接纳</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处理自己的情绪</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三</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收集信息和同理心的构建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待幼儿情绪稳定后</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教师可以开始帮助幼儿解决冲突</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在这一环节教师需要做的是收集信息和同理心构建</w:t>
      </w:r>
      <w:r>
        <w:rPr>
          <w:rFonts w:hint="eastAsia" w:ascii="方正书宋_GBK" w:hAnsi="方正书宋_GBK" w:eastAsia="方正书宋_GBK" w:cs="方正书宋_GBK"/>
          <w:color w:val="231F20"/>
          <w:kern w:val="0"/>
          <w:sz w:val="21"/>
          <w:szCs w:val="21"/>
          <w:lang w:val="en-US" w:eastAsia="zh-CN" w:bidi="ar"/>
        </w:rPr>
        <w:t>。</w:t>
      </w:r>
    </w:p>
    <w:p>
      <w:pPr>
        <w:keepNext w:val="0"/>
        <w:keepLines w:val="0"/>
        <w:widowControl/>
        <w:suppressLineNumbers w:val="0"/>
        <w:ind w:firstLine="420" w:firstLineChars="200"/>
        <w:jc w:val="left"/>
      </w:pPr>
      <w:r>
        <w:rPr>
          <w:rFonts w:ascii="方正楷体_GBK" w:hAnsi="方正楷体_GBK" w:eastAsia="方正楷体_GBK" w:cs="方正楷体_GBK"/>
          <w:color w:val="231F20"/>
          <w:kern w:val="0"/>
          <w:sz w:val="21"/>
          <w:szCs w:val="21"/>
          <w:lang w:val="en-US" w:eastAsia="zh-CN" w:bidi="ar"/>
        </w:rPr>
        <w:t>收集信息是指教师通过询问幼儿事件发生的经过</w:t>
      </w:r>
      <w:r>
        <w:rPr>
          <w:rFonts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收集幼儿发生冲突的原因</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建议教师使用</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发生什么事情了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是什么事情让你难过 </w:t>
      </w:r>
      <w:r>
        <w:rPr>
          <w:rFonts w:hint="default" w:ascii="Times New Roman" w:hAnsi="Times New Roman" w:eastAsia="宋体" w:cs="Times New Roman"/>
          <w:color w:val="231F20"/>
          <w:kern w:val="0"/>
          <w:sz w:val="21"/>
          <w:szCs w:val="21"/>
          <w:lang w:val="en-US" w:eastAsia="zh-CN" w:bidi="ar"/>
        </w:rPr>
        <w:t xml:space="preserve">/ </w:t>
      </w:r>
      <w:r>
        <w:rPr>
          <w:rFonts w:hint="eastAsia" w:ascii="方正楷体_GBK" w:hAnsi="方正楷体_GBK" w:eastAsia="方正楷体_GBK" w:cs="方正楷体_GBK"/>
          <w:color w:val="231F20"/>
          <w:kern w:val="0"/>
          <w:sz w:val="21"/>
          <w:szCs w:val="21"/>
          <w:lang w:val="en-US" w:eastAsia="zh-CN" w:bidi="ar"/>
        </w:rPr>
        <w:t xml:space="preserve">生气 </w:t>
      </w:r>
      <w:r>
        <w:rPr>
          <w:rFonts w:hint="default" w:ascii="Times New Roman" w:hAnsi="Times New Roman" w:eastAsia="宋体" w:cs="Times New Roman"/>
          <w:color w:val="231F20"/>
          <w:kern w:val="0"/>
          <w:sz w:val="21"/>
          <w:szCs w:val="21"/>
          <w:lang w:val="en-US" w:eastAsia="zh-CN" w:bidi="ar"/>
        </w:rPr>
        <w:t>/</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你知道是怎么回事吗</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的语言向幼儿进行提问</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需要注意的是</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教师不能因已经目睹了事件发生的过程而减少或忽略此过程</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此环节是为了让幼儿回忆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梳理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组织语言并表达事件的发生与发展</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能锻炼幼儿的思维能力和语言表达能力</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在倾听幼儿的过程中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教师要做好同理心构建</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所谓同理心构建</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就是让幼儿感觉到教师能够感觉到自己的情绪和情感</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教师需要做的是重复幼儿的话</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但这个重复并不是</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复读机式</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的简单重复</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而是在重复中表示自己正在认真倾听</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同时这也是在帮助发生冲突的幼儿互相理解意图</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例如</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轩轩</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刚才</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刚才</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他抢我的玩具</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教师</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哦</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亮亮抢了你的玩具</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亮亮</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不是</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我没抢他玩具</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以上三句是教师对轩轩的话进行了同理心构建</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在重复幼儿话的时候</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也让亮亮知道了轩轩的想法</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而后亮亮反驳了轩轩的话</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教师</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哦</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亮亮</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那你说说是怎么回事</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亮亮</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是我先玩的</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他抢我的玩具</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教师</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你认为是轩轩抢了你的玩具</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轩轩是这样的吗</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轩轩</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是亮亮抢我的</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这是两位幼儿对事件的不同理解</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都认为是对方抢了自己的玩具</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教师要帮助幼儿还原事件的发生过程</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教师</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别着急</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咱们一起回忆一下</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一开始是谁拿着玩具</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亮亮</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是我先玩的</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然后轩轩过来把我的玩具抢走了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然后我又抢回来了</w:t>
      </w:r>
      <w:r>
        <w:rPr>
          <w:rFonts w:hint="eastAsia" w:ascii="方正书宋_GBK" w:hAnsi="方正书宋_GBK" w:eastAsia="方正书宋_GBK" w:cs="方正书宋_GBK"/>
          <w:color w:val="231F20"/>
          <w:kern w:val="0"/>
          <w:sz w:val="21"/>
          <w:szCs w:val="21"/>
          <w:lang w:val="en-US" w:eastAsia="zh-CN" w:bidi="ar"/>
        </w:rPr>
        <w:t>。</w:t>
      </w:r>
    </w:p>
    <w:p>
      <w:pPr>
        <w:keepNext w:val="0"/>
        <w:keepLines w:val="0"/>
        <w:widowControl/>
        <w:suppressLineNumbers w:val="0"/>
        <w:ind w:firstLine="420" w:firstLineChars="200"/>
        <w:jc w:val="left"/>
      </w:pPr>
      <w:r>
        <w:rPr>
          <w:rFonts w:ascii="方正楷体_GBK" w:hAnsi="方正楷体_GBK" w:eastAsia="方正楷体_GBK" w:cs="方正楷体_GBK"/>
          <w:color w:val="231F20"/>
          <w:kern w:val="0"/>
          <w:sz w:val="21"/>
          <w:szCs w:val="21"/>
          <w:lang w:val="en-US" w:eastAsia="zh-CN" w:bidi="ar"/>
        </w:rPr>
        <w:t>教师</w:t>
      </w:r>
      <w:r>
        <w:rPr>
          <w:rFonts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哦</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那就是亮亮先拿的玩具</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然后轩轩抢过来</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你又抢回去</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轩轩</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是这样的吗</w:t>
      </w:r>
      <w:r>
        <w:rPr>
          <w:rFonts w:hint="eastAsia" w:ascii="方正书宋_GBK" w:hAnsi="方正书宋_GBK" w:eastAsia="方正书宋_GBK" w:cs="方正书宋_GBK"/>
          <w:color w:val="231F20"/>
          <w:kern w:val="0"/>
          <w:sz w:val="21"/>
          <w:szCs w:val="21"/>
          <w:lang w:val="en-US" w:eastAsia="zh-CN" w:bidi="ar"/>
        </w:rPr>
        <w:t>？</w:t>
      </w:r>
    </w:p>
    <w:p>
      <w:pPr>
        <w:keepNext w:val="0"/>
        <w:keepLines w:val="0"/>
        <w:widowControl/>
        <w:suppressLineNumbers w:val="0"/>
        <w:ind w:firstLine="420" w:firstLineChars="200"/>
        <w:jc w:val="left"/>
      </w:pPr>
      <w:r>
        <w:rPr>
          <w:rFonts w:ascii="方正楷体_GBK" w:hAnsi="方正楷体_GBK" w:eastAsia="方正楷体_GBK" w:cs="方正楷体_GBK"/>
          <w:color w:val="231F20"/>
          <w:kern w:val="0"/>
          <w:sz w:val="21"/>
          <w:szCs w:val="21"/>
          <w:lang w:val="en-US" w:eastAsia="zh-CN" w:bidi="ar"/>
        </w:rPr>
        <w:t>轩轩</w:t>
      </w:r>
      <w:r>
        <w:rPr>
          <w:rFonts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嗯</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教师通过和幼儿还原事件过程</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让两位幼儿都能认可事件发生的经过</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四</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问题确认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在上一环节中已经收集了冲突事件发生的过程</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由于幼儿的表达能力有限</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教师还需要帮助幼儿再次确认问题</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把众多事件进行总结归纳后</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确认冲突的关键所在</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教师可以使用</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所以问题是</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这类的语句</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五</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提出解决方案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在本环节</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教师不宜直接提出解决方案</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而应先让幼儿思考解决方案</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教师引导语为</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你们觉得这个问题应该如何解决呢</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你们有解决问题的办法吗</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教师让幼儿提出问题解决方案的目的是锻炼幼儿的思维与语言表达能力</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同时通过思考积累冲突解决的策略</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当年龄较小的幼儿不能自己提出解决方案时</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教师需不断提出解决方案供幼儿选择</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帮助幼儿学习遇到问题是要寻找策略来解决问题的</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常见的冲突解决策略有</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通过转轮盘的方式学习轮换的策略</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通过</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石头剪刀布</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的方式积累游戏顺序的策略</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提供后续支持</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确保策略获得执行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当幼儿提出解决策略并得到双方同意后</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教师还要提供对策略解决的后续支持</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确保策略能够执行</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因为在策略执行过程中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幼儿可能还会出现新的问题</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教师需要再次介入并予以指导</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直至冲突全部解决</w:t>
      </w:r>
      <w:r>
        <w:rPr>
          <w:rFonts w:hint="eastAsia" w:ascii="方正书宋_GBK" w:hAnsi="方正书宋_GBK" w:eastAsia="方正书宋_GBK" w:cs="方正书宋_GBK"/>
          <w:color w:val="231F20"/>
          <w:kern w:val="0"/>
          <w:sz w:val="21"/>
          <w:szCs w:val="21"/>
          <w:lang w:val="en-US" w:eastAsia="zh-CN" w:bidi="ar"/>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hYzc5NThlMmQ4YTlhZTI0ZTMyYWFhZWUyMTMxNjcifQ=="/>
  </w:docVars>
  <w:rsids>
    <w:rsidRoot w:val="00000000"/>
    <w:rsid w:val="09F762E9"/>
    <w:rsid w:val="1AFF58CC"/>
    <w:rsid w:val="223374FA"/>
    <w:rsid w:val="315B4D52"/>
    <w:rsid w:val="35CE3202"/>
    <w:rsid w:val="4B3950EF"/>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2023-07-25T03:48:36Z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E03127D375E44D15BD0C64B8C2E9C308</vt:lpwstr>
  </property>
</Properties>
</file>